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90" w:rsidRDefault="00697E3A" w:rsidP="00305D74">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57225" cy="762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Религиозная организация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духовная образовательная организация высшего образования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«Тамбовская духовная семинария Тамбовской епархии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Русской Православной Церкви»</w:t>
      </w:r>
    </w:p>
    <w:p w:rsidR="00B90690" w:rsidRDefault="00B90690" w:rsidP="00305D74">
      <w:pPr>
        <w:spacing w:after="0" w:line="240" w:lineRule="auto"/>
        <w:jc w:val="both"/>
        <w:rPr>
          <w:rFonts w:ascii="Times New Roman" w:hAnsi="Times New Roman"/>
          <w:sz w:val="28"/>
          <w:szCs w:val="28"/>
        </w:rPr>
      </w:pPr>
    </w:p>
    <w:p w:rsidR="00B90690" w:rsidRDefault="00B90690" w:rsidP="009B4EF0">
      <w:pPr>
        <w:spacing w:after="0" w:line="240" w:lineRule="auto"/>
        <w:ind w:firstLine="709"/>
        <w:jc w:val="both"/>
        <w:rPr>
          <w:rFonts w:ascii="Times New Roman" w:hAnsi="Times New Roman"/>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76" w:lineRule="auto"/>
        <w:ind w:left="20"/>
        <w:rPr>
          <w:sz w:val="28"/>
          <w:szCs w:val="28"/>
        </w:rPr>
      </w:pPr>
    </w:p>
    <w:p w:rsidR="00B90690" w:rsidRDefault="00B90690" w:rsidP="00305D74">
      <w:pPr>
        <w:pStyle w:val="32"/>
        <w:shd w:val="clear" w:color="auto" w:fill="auto"/>
        <w:spacing w:line="276" w:lineRule="auto"/>
        <w:ind w:left="20"/>
        <w:rPr>
          <w:sz w:val="28"/>
          <w:szCs w:val="28"/>
        </w:rPr>
      </w:pPr>
      <w:r w:rsidRPr="00160F34">
        <w:rPr>
          <w:sz w:val="28"/>
          <w:szCs w:val="28"/>
        </w:rPr>
        <w:t xml:space="preserve">ПРОГРАММА </w:t>
      </w:r>
    </w:p>
    <w:p w:rsidR="00B90690" w:rsidRPr="00160F34" w:rsidRDefault="00B90690" w:rsidP="00305D74">
      <w:pPr>
        <w:pStyle w:val="32"/>
        <w:shd w:val="clear" w:color="auto" w:fill="auto"/>
        <w:spacing w:line="276" w:lineRule="auto"/>
        <w:ind w:left="20"/>
        <w:rPr>
          <w:sz w:val="28"/>
          <w:szCs w:val="28"/>
        </w:rPr>
      </w:pPr>
      <w:r w:rsidRPr="00160F34">
        <w:rPr>
          <w:sz w:val="28"/>
          <w:szCs w:val="28"/>
        </w:rPr>
        <w:t xml:space="preserve">ВСТУПИТЕЛЬНОГО </w:t>
      </w:r>
      <w:r>
        <w:rPr>
          <w:sz w:val="28"/>
          <w:szCs w:val="28"/>
        </w:rPr>
        <w:t>ИСПЫТАНИЯ</w:t>
      </w:r>
    </w:p>
    <w:p w:rsidR="00B90690" w:rsidRDefault="00B90690" w:rsidP="00305D74">
      <w:pPr>
        <w:pStyle w:val="32"/>
        <w:shd w:val="clear" w:color="auto" w:fill="auto"/>
        <w:spacing w:line="276" w:lineRule="auto"/>
        <w:ind w:left="20"/>
        <w:rPr>
          <w:sz w:val="28"/>
          <w:szCs w:val="28"/>
        </w:rPr>
      </w:pPr>
      <w:r>
        <w:rPr>
          <w:sz w:val="28"/>
          <w:szCs w:val="28"/>
        </w:rPr>
        <w:t>«Русский язык»</w:t>
      </w: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32"/>
        <w:shd w:val="clear" w:color="auto" w:fill="auto"/>
        <w:spacing w:line="276" w:lineRule="auto"/>
        <w:jc w:val="left"/>
        <w:rPr>
          <w:bCs w:val="0"/>
          <w:sz w:val="28"/>
          <w:szCs w:val="28"/>
        </w:rPr>
      </w:pPr>
    </w:p>
    <w:p w:rsidR="00B90690" w:rsidRPr="005C7136" w:rsidRDefault="00B90690" w:rsidP="00305D74">
      <w:pPr>
        <w:pStyle w:val="32"/>
        <w:shd w:val="clear" w:color="auto" w:fill="auto"/>
        <w:spacing w:line="276" w:lineRule="auto"/>
        <w:jc w:val="left"/>
        <w:rPr>
          <w:b w:val="0"/>
          <w:sz w:val="28"/>
          <w:szCs w:val="28"/>
        </w:rPr>
      </w:pPr>
      <w:r>
        <w:rPr>
          <w:bCs w:val="0"/>
          <w:sz w:val="28"/>
          <w:szCs w:val="28"/>
        </w:rPr>
        <w:t>Направление</w:t>
      </w:r>
      <w:r w:rsidRPr="005C7136">
        <w:rPr>
          <w:bCs w:val="0"/>
          <w:sz w:val="28"/>
          <w:szCs w:val="28"/>
        </w:rPr>
        <w:t xml:space="preserve"> (профиль) подготовки:</w:t>
      </w:r>
      <w:r>
        <w:rPr>
          <w:bCs w:val="0"/>
          <w:sz w:val="28"/>
          <w:szCs w:val="28"/>
        </w:rPr>
        <w:t xml:space="preserve"> </w:t>
      </w:r>
      <w:r w:rsidRPr="007E2286">
        <w:rPr>
          <w:b w:val="0"/>
          <w:sz w:val="28"/>
          <w:szCs w:val="28"/>
        </w:rPr>
        <w:t>43.03.01 Теология</w:t>
      </w:r>
    </w:p>
    <w:p w:rsidR="00B90690" w:rsidRPr="005C7136" w:rsidRDefault="00B90690" w:rsidP="00305D74">
      <w:pPr>
        <w:pStyle w:val="Default"/>
        <w:spacing w:line="276" w:lineRule="auto"/>
        <w:rPr>
          <w:sz w:val="28"/>
          <w:szCs w:val="28"/>
        </w:rPr>
      </w:pPr>
      <w:r>
        <w:rPr>
          <w:b/>
          <w:bCs/>
          <w:sz w:val="28"/>
          <w:szCs w:val="28"/>
        </w:rPr>
        <w:t xml:space="preserve">Уровень высшего образования: </w:t>
      </w:r>
      <w:r w:rsidRPr="005C7136">
        <w:rPr>
          <w:bCs/>
          <w:sz w:val="28"/>
          <w:szCs w:val="28"/>
        </w:rPr>
        <w:t>бакалавриат</w:t>
      </w:r>
    </w:p>
    <w:p w:rsidR="00B90690" w:rsidRDefault="00B90690" w:rsidP="00305D74">
      <w:pPr>
        <w:pStyle w:val="Default"/>
        <w:spacing w:line="276" w:lineRule="auto"/>
        <w:rPr>
          <w:sz w:val="28"/>
          <w:szCs w:val="28"/>
        </w:rPr>
      </w:pPr>
      <w:r>
        <w:rPr>
          <w:b/>
          <w:bCs/>
          <w:sz w:val="28"/>
          <w:szCs w:val="28"/>
        </w:rPr>
        <w:t xml:space="preserve">Форма обучения: </w:t>
      </w:r>
      <w:r>
        <w:rPr>
          <w:sz w:val="28"/>
          <w:szCs w:val="28"/>
        </w:rPr>
        <w:t xml:space="preserve">очная, заочная </w:t>
      </w:r>
    </w:p>
    <w:p w:rsidR="00B90690" w:rsidRDefault="00B90690" w:rsidP="00305D74">
      <w:pPr>
        <w:pStyle w:val="Default"/>
        <w:spacing w:line="276" w:lineRule="auto"/>
        <w:rPr>
          <w:sz w:val="28"/>
          <w:szCs w:val="28"/>
        </w:rPr>
      </w:pPr>
      <w:r>
        <w:rPr>
          <w:b/>
          <w:bCs/>
          <w:sz w:val="28"/>
          <w:szCs w:val="28"/>
        </w:rPr>
        <w:t xml:space="preserve">Год набора: </w:t>
      </w:r>
      <w:r>
        <w:rPr>
          <w:sz w:val="28"/>
          <w:szCs w:val="28"/>
        </w:rPr>
        <w:t>202</w:t>
      </w:r>
      <w:r w:rsidR="00697E3A">
        <w:rPr>
          <w:sz w:val="28"/>
          <w:szCs w:val="28"/>
        </w:rPr>
        <w:t>2</w:t>
      </w:r>
      <w:bookmarkStart w:id="0" w:name="_GoBack"/>
      <w:bookmarkEnd w:id="0"/>
      <w:r>
        <w:rPr>
          <w:sz w:val="28"/>
          <w:szCs w:val="28"/>
        </w:rPr>
        <w:t xml:space="preserve"> </w:t>
      </w: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line="276" w:lineRule="auto"/>
        <w:ind w:left="20"/>
        <w:rPr>
          <w:sz w:val="28"/>
          <w:szCs w:val="28"/>
        </w:rPr>
      </w:pPr>
      <w:r>
        <w:rPr>
          <w:sz w:val="28"/>
          <w:szCs w:val="28"/>
        </w:rPr>
        <w:t>Тамбов</w:t>
      </w:r>
    </w:p>
    <w:p w:rsidR="00B90690" w:rsidRDefault="00B90690" w:rsidP="00305D74">
      <w:pPr>
        <w:pStyle w:val="32"/>
        <w:shd w:val="clear" w:color="auto" w:fill="auto"/>
        <w:spacing w:line="276" w:lineRule="auto"/>
        <w:ind w:left="20"/>
        <w:rPr>
          <w:sz w:val="28"/>
          <w:szCs w:val="28"/>
        </w:rPr>
      </w:pPr>
      <w:r>
        <w:rPr>
          <w:sz w:val="28"/>
          <w:szCs w:val="28"/>
        </w:rPr>
        <w:t>2021</w:t>
      </w:r>
    </w:p>
    <w:p w:rsidR="00B90690" w:rsidRPr="00160F34" w:rsidRDefault="00B90690" w:rsidP="00305D74">
      <w:pPr>
        <w:pStyle w:val="40"/>
        <w:shd w:val="clear" w:color="auto" w:fill="auto"/>
        <w:spacing w:before="0" w:after="0" w:line="280" w:lineRule="exact"/>
        <w:sectPr w:rsidR="00B90690" w:rsidRPr="00160F34">
          <w:headerReference w:type="default" r:id="rId8"/>
          <w:pgSz w:w="11900" w:h="16840"/>
          <w:pgMar w:top="978" w:right="824" w:bottom="978" w:left="1336" w:header="0" w:footer="3" w:gutter="0"/>
          <w:cols w:space="720"/>
          <w:noEndnote/>
          <w:titlePg/>
          <w:docGrid w:linePitch="360"/>
        </w:sectPr>
      </w:pPr>
    </w:p>
    <w:p w:rsidR="00B90690" w:rsidRPr="00FC0436" w:rsidRDefault="00B90690" w:rsidP="00FC0436">
      <w:pPr>
        <w:pStyle w:val="32"/>
        <w:shd w:val="clear" w:color="auto" w:fill="auto"/>
        <w:spacing w:line="240" w:lineRule="auto"/>
        <w:ind w:firstLine="709"/>
        <w:jc w:val="both"/>
        <w:rPr>
          <w:sz w:val="28"/>
          <w:szCs w:val="28"/>
        </w:rPr>
      </w:pPr>
      <w:r>
        <w:rPr>
          <w:sz w:val="28"/>
          <w:szCs w:val="28"/>
        </w:rPr>
        <w:lastRenderedPageBreak/>
        <w:t>Автор-составитель</w:t>
      </w:r>
      <w:r w:rsidRPr="00FC0436">
        <w:rPr>
          <w:sz w:val="28"/>
          <w:szCs w:val="28"/>
        </w:rPr>
        <w:t>:</w:t>
      </w:r>
    </w:p>
    <w:p w:rsidR="00B90690" w:rsidRPr="00FC0436" w:rsidRDefault="00B90690" w:rsidP="00FC0436">
      <w:pPr>
        <w:pStyle w:val="32"/>
        <w:shd w:val="clear" w:color="auto" w:fill="auto"/>
        <w:spacing w:line="240" w:lineRule="auto"/>
        <w:ind w:firstLine="709"/>
        <w:jc w:val="both"/>
        <w:rPr>
          <w:b w:val="0"/>
          <w:sz w:val="28"/>
          <w:szCs w:val="28"/>
        </w:rPr>
      </w:pPr>
      <w:r>
        <w:rPr>
          <w:b w:val="0"/>
          <w:i/>
          <w:sz w:val="28"/>
          <w:szCs w:val="28"/>
        </w:rPr>
        <w:t xml:space="preserve">Е.В. Грудинина, </w:t>
      </w:r>
      <w:r w:rsidRPr="004E095A">
        <w:rPr>
          <w:b w:val="0"/>
          <w:sz w:val="28"/>
          <w:szCs w:val="28"/>
        </w:rPr>
        <w:t>к. филол. н.,</w:t>
      </w:r>
      <w:r>
        <w:rPr>
          <w:b w:val="0"/>
          <w:sz w:val="28"/>
          <w:szCs w:val="28"/>
        </w:rPr>
        <w:t>проректор по научной работе Тамбовской духовной семинарии</w:t>
      </w:r>
      <w:r w:rsidRPr="00FC0436">
        <w:rPr>
          <w:b w:val="0"/>
          <w:sz w:val="28"/>
          <w:szCs w:val="28"/>
        </w:rPr>
        <w:t>.</w:t>
      </w:r>
    </w:p>
    <w:p w:rsidR="00B90690" w:rsidRPr="00FC0436" w:rsidRDefault="00B90690" w:rsidP="00D52DAD">
      <w:pPr>
        <w:spacing w:after="0" w:line="240" w:lineRule="auto"/>
        <w:ind w:firstLine="709"/>
        <w:jc w:val="both"/>
        <w:rPr>
          <w:rFonts w:ascii="Times New Roman" w:hAnsi="Times New Roman"/>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Пояснительная записка</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Данное вступительное испытание проводится для определения уровня знаний по </w:t>
      </w:r>
      <w:r>
        <w:rPr>
          <w:rFonts w:ascii="Times New Roman" w:hAnsi="Times New Roman"/>
          <w:sz w:val="28"/>
          <w:szCs w:val="28"/>
        </w:rPr>
        <w:t xml:space="preserve">русскому языку </w:t>
      </w:r>
      <w:r w:rsidRPr="00FC0436">
        <w:rPr>
          <w:rFonts w:ascii="Times New Roman" w:hAnsi="Times New Roman"/>
          <w:sz w:val="28"/>
          <w:szCs w:val="28"/>
        </w:rPr>
        <w:t>у абитуриентов, не имеющих результатов ЕГЭ (единого государственного экзамена) по этой дисциплине. Экзамен проходит в</w:t>
      </w:r>
      <w:r>
        <w:rPr>
          <w:rFonts w:ascii="Times New Roman" w:hAnsi="Times New Roman"/>
          <w:sz w:val="28"/>
          <w:szCs w:val="28"/>
        </w:rPr>
        <w:t xml:space="preserve">письменной </w:t>
      </w:r>
      <w:r w:rsidRPr="00FC0436">
        <w:rPr>
          <w:rFonts w:ascii="Times New Roman" w:hAnsi="Times New Roman"/>
          <w:sz w:val="28"/>
          <w:szCs w:val="28"/>
        </w:rPr>
        <w:t>форме</w:t>
      </w:r>
      <w:r>
        <w:rPr>
          <w:rFonts w:ascii="Times New Roman" w:hAnsi="Times New Roman"/>
          <w:sz w:val="28"/>
          <w:szCs w:val="28"/>
        </w:rPr>
        <w:t xml:space="preserve"> (сочинение с опорой на прочитанный текст) и имеет практическую направленность: проверяет уровень грамотности и речевого развития абитуриентов</w:t>
      </w:r>
      <w:r w:rsidRPr="00FC0436">
        <w:rPr>
          <w:rFonts w:ascii="Times New Roman" w:hAnsi="Times New Roman"/>
          <w:sz w:val="28"/>
          <w:szCs w:val="28"/>
        </w:rPr>
        <w:t xml:space="preserve">. Необходимость проведения подобного испытания обусловлена непосредственной связью </w:t>
      </w:r>
      <w:r>
        <w:rPr>
          <w:rFonts w:ascii="Times New Roman" w:hAnsi="Times New Roman"/>
          <w:sz w:val="28"/>
          <w:szCs w:val="28"/>
        </w:rPr>
        <w:t xml:space="preserve">уровня владения русским языком с </w:t>
      </w:r>
      <w:r w:rsidRPr="00FC0436">
        <w:rPr>
          <w:rFonts w:ascii="Times New Roman" w:hAnsi="Times New Roman"/>
          <w:sz w:val="28"/>
          <w:szCs w:val="28"/>
        </w:rPr>
        <w:t xml:space="preserve">последующим освоением </w:t>
      </w:r>
      <w:r>
        <w:rPr>
          <w:rFonts w:ascii="Times New Roman" w:hAnsi="Times New Roman"/>
          <w:sz w:val="28"/>
          <w:szCs w:val="28"/>
        </w:rPr>
        <w:t xml:space="preserve">ряда гуманитарных </w:t>
      </w:r>
      <w:r w:rsidRPr="00FC0436">
        <w:rPr>
          <w:rFonts w:ascii="Times New Roman" w:hAnsi="Times New Roman"/>
          <w:sz w:val="28"/>
          <w:szCs w:val="28"/>
        </w:rPr>
        <w:t>дисциплин, преподаваемых в Тамбовской духовной семинарии.</w:t>
      </w:r>
    </w:p>
    <w:p w:rsidR="00B90690" w:rsidRPr="00FC0436" w:rsidRDefault="00B90690" w:rsidP="009B4EF0">
      <w:pPr>
        <w:spacing w:after="0" w:line="240" w:lineRule="auto"/>
        <w:ind w:firstLine="709"/>
        <w:jc w:val="both"/>
        <w:rPr>
          <w:rFonts w:ascii="Times New Roman" w:hAnsi="Times New Roman"/>
          <w:b/>
          <w:sz w:val="28"/>
          <w:szCs w:val="28"/>
        </w:rPr>
      </w:pPr>
      <w:r>
        <w:rPr>
          <w:rFonts w:ascii="Times New Roman" w:hAnsi="Times New Roman"/>
          <w:sz w:val="28"/>
          <w:szCs w:val="28"/>
        </w:rPr>
        <w:t>Тематика текстов, предлагаемых для анализа, имеет духовно-нравственную направленность и способствует построению экзаменуемым собственного рассуждения. Экзаменационные материалы и критерии оценки сочинений разработаны в соответствии с требованиями Федерального государственного стандарта полного общего среднего образования.</w:t>
      </w:r>
    </w:p>
    <w:p w:rsidR="00B90690"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Методические рекомендации и требования к вступительному испытанию:</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 При подготовке к вступительному испытанию абитуриенту необходимо: </w:t>
      </w:r>
    </w:p>
    <w:p w:rsidR="00B90690" w:rsidRDefault="00B90690" w:rsidP="004C6A15">
      <w:pPr>
        <w:spacing w:after="0" w:line="240" w:lineRule="auto"/>
        <w:ind w:firstLine="709"/>
        <w:jc w:val="both"/>
        <w:rPr>
          <w:rFonts w:ascii="Times New Roman" w:hAnsi="Times New Roman"/>
          <w:sz w:val="28"/>
          <w:szCs w:val="28"/>
        </w:rPr>
      </w:pPr>
      <w:r w:rsidRPr="00FC0436">
        <w:rPr>
          <w:rFonts w:ascii="Times New Roman" w:hAnsi="Times New Roman"/>
          <w:sz w:val="28"/>
          <w:szCs w:val="28"/>
        </w:rPr>
        <w:t>1. Ознакомиться с</w:t>
      </w:r>
      <w:r>
        <w:rPr>
          <w:rFonts w:ascii="Times New Roman" w:hAnsi="Times New Roman"/>
          <w:sz w:val="28"/>
          <w:szCs w:val="28"/>
        </w:rPr>
        <w:t xml:space="preserve"> инструкцией к написанию сочинения, а также предлагаемыми тренировочными вариантами текстов.</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2.</w:t>
      </w:r>
      <w:r>
        <w:rPr>
          <w:rFonts w:ascii="Times New Roman" w:hAnsi="Times New Roman"/>
          <w:sz w:val="28"/>
          <w:szCs w:val="28"/>
        </w:rPr>
        <w:t xml:space="preserve"> Изучить критерии оценки экзаменационных сочинений</w:t>
      </w:r>
      <w:r w:rsidRPr="00FC0436">
        <w:rPr>
          <w:rFonts w:ascii="Times New Roman" w:hAnsi="Times New Roman"/>
          <w:sz w:val="28"/>
          <w:szCs w:val="28"/>
        </w:rPr>
        <w:t xml:space="preserve">. </w:t>
      </w:r>
    </w:p>
    <w:p w:rsidR="00B90690" w:rsidRPr="00FC0436" w:rsidRDefault="00B90690" w:rsidP="00FA01BC">
      <w:pPr>
        <w:spacing w:after="0" w:line="240" w:lineRule="auto"/>
        <w:ind w:firstLine="709"/>
        <w:jc w:val="both"/>
        <w:rPr>
          <w:rFonts w:ascii="Times New Roman" w:hAnsi="Times New Roman"/>
          <w:sz w:val="28"/>
          <w:szCs w:val="28"/>
        </w:rPr>
      </w:pPr>
      <w:r>
        <w:rPr>
          <w:rFonts w:ascii="Times New Roman" w:hAnsi="Times New Roman"/>
          <w:sz w:val="28"/>
          <w:szCs w:val="28"/>
        </w:rPr>
        <w:t>3. Используя предлагаемые тренировочные тексты, написать пробные сочинения, а затем проанализировать их на соответствие указанным критериям.</w:t>
      </w:r>
    </w:p>
    <w:p w:rsidR="00B90690" w:rsidRPr="00FC0436"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Структура и порядок проведения экзамена:</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Экзаменационныйматериал включает</w:t>
      </w:r>
      <w:r>
        <w:rPr>
          <w:rFonts w:ascii="Times New Roman" w:hAnsi="Times New Roman"/>
          <w:sz w:val="28"/>
          <w:szCs w:val="28"/>
        </w:rPr>
        <w:t xml:space="preserve"> инструкцию к написанию экзаменационного сочинения, тренировочные тексты с заданием, критерии оценки сочинения со шкалой перевода баллов в оценку.</w:t>
      </w:r>
    </w:p>
    <w:p w:rsidR="00B90690" w:rsidRPr="00FC0436" w:rsidRDefault="00B90690" w:rsidP="009B4E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балл за письменный экзамен по русскому языку – 23. </w:t>
      </w:r>
      <w:r w:rsidRPr="00FC0436">
        <w:rPr>
          <w:rFonts w:ascii="Times New Roman" w:hAnsi="Times New Roman"/>
          <w:sz w:val="28"/>
          <w:szCs w:val="28"/>
        </w:rPr>
        <w:t xml:space="preserve">Минимальный проходной балл </w:t>
      </w:r>
      <w:r>
        <w:rPr>
          <w:rFonts w:ascii="Times New Roman" w:hAnsi="Times New Roman"/>
          <w:sz w:val="28"/>
          <w:szCs w:val="28"/>
        </w:rPr>
        <w:t>– 9</w:t>
      </w:r>
      <w:r w:rsidRPr="00FC0436">
        <w:rPr>
          <w:rFonts w:ascii="Times New Roman" w:hAnsi="Times New Roman"/>
          <w:sz w:val="28"/>
          <w:szCs w:val="28"/>
        </w:rPr>
        <w:t>.</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Использование какого-либо справочного материала или средств электронной коммуникации во время экзамена не допускается.</w:t>
      </w:r>
    </w:p>
    <w:p w:rsidR="00B90690" w:rsidRPr="00FC0436" w:rsidRDefault="00B90690" w:rsidP="009B4EF0">
      <w:pPr>
        <w:spacing w:after="0" w:line="240" w:lineRule="auto"/>
        <w:ind w:firstLine="709"/>
        <w:jc w:val="both"/>
        <w:rPr>
          <w:rFonts w:ascii="Times New Roman" w:hAnsi="Times New Roman"/>
          <w:sz w:val="28"/>
          <w:szCs w:val="28"/>
        </w:rPr>
      </w:pPr>
    </w:p>
    <w:p w:rsidR="00B90690" w:rsidRPr="001E015F" w:rsidRDefault="00B90690" w:rsidP="001E015F">
      <w:pPr>
        <w:spacing w:after="0" w:line="240" w:lineRule="auto"/>
        <w:jc w:val="center"/>
        <w:rPr>
          <w:rFonts w:ascii="Times New Roman" w:hAnsi="Times New Roman"/>
          <w:b/>
          <w:sz w:val="28"/>
          <w:szCs w:val="28"/>
        </w:rPr>
      </w:pPr>
      <w:r>
        <w:rPr>
          <w:rFonts w:ascii="Times New Roman" w:hAnsi="Times New Roman"/>
          <w:b/>
          <w:sz w:val="28"/>
          <w:szCs w:val="28"/>
        </w:rPr>
        <w:br w:type="page"/>
      </w:r>
      <w:r w:rsidRPr="001E015F">
        <w:rPr>
          <w:rFonts w:ascii="Times New Roman" w:hAnsi="Times New Roman"/>
          <w:b/>
          <w:sz w:val="28"/>
          <w:szCs w:val="28"/>
        </w:rPr>
        <w:lastRenderedPageBreak/>
        <w:t>ИНСТРУКЦИЯ</w:t>
      </w:r>
    </w:p>
    <w:p w:rsidR="00B90690" w:rsidRPr="001E015F" w:rsidRDefault="00B90690" w:rsidP="001E015F">
      <w:pPr>
        <w:spacing w:after="0" w:line="240" w:lineRule="auto"/>
        <w:jc w:val="center"/>
        <w:rPr>
          <w:rFonts w:ascii="Times New Roman" w:hAnsi="Times New Roman"/>
          <w:b/>
          <w:sz w:val="28"/>
          <w:szCs w:val="28"/>
        </w:rPr>
      </w:pPr>
      <w:r w:rsidRPr="001E015F">
        <w:rPr>
          <w:rFonts w:ascii="Times New Roman" w:hAnsi="Times New Roman"/>
          <w:b/>
          <w:sz w:val="28"/>
          <w:szCs w:val="28"/>
        </w:rPr>
        <w:t>к  сочинению на вступительном экзамене</w:t>
      </w:r>
    </w:p>
    <w:p w:rsidR="00B90690" w:rsidRPr="001E015F" w:rsidRDefault="00B90690" w:rsidP="001E015F">
      <w:pPr>
        <w:spacing w:after="0" w:line="240" w:lineRule="auto"/>
        <w:ind w:firstLine="709"/>
        <w:jc w:val="both"/>
        <w:rPr>
          <w:rFonts w:ascii="Times New Roman" w:hAnsi="Times New Roman"/>
          <w:b/>
          <w:sz w:val="28"/>
          <w:szCs w:val="28"/>
        </w:rPr>
      </w:pP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композиционно состоит из двух частей: первая – анализ предложенного авторского текста, вторая – собственное рассуждение по проблеме, выявленной в авторском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должно быть четко структурировано, состоять не менее чем из пяти абзацев, каждый из которых должен содержать определённую микротему, удовлетворяющую критериям оценки сочинения.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Первый абзац</w:t>
      </w:r>
      <w:r w:rsidRPr="001E015F">
        <w:rPr>
          <w:rFonts w:ascii="Times New Roman" w:hAnsi="Times New Roman"/>
          <w:sz w:val="28"/>
          <w:szCs w:val="28"/>
        </w:rPr>
        <w:t xml:space="preserve"> – введение. Должен содержать вступительное предложение, которое логически подводит к содержанию и проблематике текста, определяет его актуальность и т.п. Во вступлении уместно использовать фразеологизмы, афоризмы, цитаты, риторические вопросы. Далее следует сформулировать одну из проблем, наиболее ярко просматривающуюся в предложенном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Часто ли мы задумываемся о том, как для каждого из нас важна семья и родной дом? Именно в кругу семьи человек раскрывает все свои истинные качества. В тексте поднимается проблема сохранения семейных связей и традиций.</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Народная мудрость гласит: что имеем – не храним, а потерявши – плачем.  Автор предложенного текста размышляет о том, насколько важно дорожить семейными и дружескими отношениями.</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В наш век научно-технического прогресса и компьютерных технологий особую актуальность приобретает проблема дефицита живого человеческого общения.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Второй абзац</w:t>
      </w:r>
      <w:r w:rsidRPr="001E015F">
        <w:rPr>
          <w:rFonts w:ascii="Times New Roman" w:hAnsi="Times New Roman"/>
          <w:sz w:val="28"/>
          <w:szCs w:val="28"/>
        </w:rPr>
        <w:t xml:space="preserve"> - комментарий к выявленной проблеме и формулировка авторской позиции. Комментарий не следует путать с пересказом. Он представляет собой интерпретацию текста  автора в контексте проблемы. То есть необходимо привести 2-3 мысли автора, наиболее ярко иллюстрирующие его взгляд на рассматриваемый вопрос.</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 xml:space="preserve">Рассуждая об особенностях общения людей в современном мире, автор выражает беспокойство о том, что социальные сети заменили живые родственные и дружеские контакты. Он приводит в пример… Автор вспоминает о случае из своего детства… Автора волнует… Он выражает надежду на то, что… Автор обращает внимание на … </w:t>
      </w:r>
      <w:r w:rsidRPr="001E015F">
        <w:rPr>
          <w:rFonts w:ascii="Times New Roman" w:hAnsi="Times New Roman"/>
          <w:sz w:val="28"/>
          <w:szCs w:val="28"/>
        </w:rPr>
        <w:t>и т.п</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Затем следует четко сформулировать позицию автора, его точку зрения по обсуждаемой проблеме:</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Автор приходит к выводу,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Точка зрения автора заключается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Главная мысль В. Солоухина такова:…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Третий абзац</w:t>
      </w:r>
      <w:r w:rsidRPr="001E015F">
        <w:rPr>
          <w:rFonts w:ascii="Times New Roman" w:hAnsi="Times New Roman"/>
          <w:sz w:val="28"/>
          <w:szCs w:val="28"/>
        </w:rPr>
        <w:t xml:space="preserve"> – выражение собственной точки зрения на выявленную в тексте проблему (ВАЖНО! Не отклоняться от темы и проблемы!).</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При этом экзаменуемый вправе полностью согласиться с позицией автора, частично согласиться с ней или высказать противоположное </w:t>
      </w:r>
      <w:r w:rsidRPr="001E015F">
        <w:rPr>
          <w:rFonts w:ascii="Times New Roman" w:hAnsi="Times New Roman"/>
          <w:sz w:val="28"/>
          <w:szCs w:val="28"/>
        </w:rPr>
        <w:lastRenderedPageBreak/>
        <w:t xml:space="preserve">суждение. </w:t>
      </w:r>
      <w:r w:rsidRPr="001E015F">
        <w:rPr>
          <w:rFonts w:ascii="Times New Roman" w:hAnsi="Times New Roman"/>
          <w:sz w:val="28"/>
          <w:szCs w:val="28"/>
          <w:u w:val="single"/>
        </w:rPr>
        <w:t>Важно, чтобы в процессе дальнейшей аргументации данный тезис был обоснован</w:t>
      </w:r>
      <w:r w:rsidRPr="001E015F">
        <w:rPr>
          <w:rFonts w:ascii="Times New Roman" w:hAnsi="Times New Roman"/>
          <w:sz w:val="28"/>
          <w:szCs w:val="28"/>
        </w:rPr>
        <w:t xml:space="preserve">.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Я согласен с автором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Нельзя не согласиться с Солоухиным в том, что… Однако я считаю, что для решения проблемы необходимо….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Моя точка зрения заключается в том, что…</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Четвёртый – пятый  абзацы</w:t>
      </w:r>
      <w:r w:rsidRPr="001E015F">
        <w:rPr>
          <w:rFonts w:ascii="Times New Roman" w:hAnsi="Times New Roman"/>
          <w:sz w:val="28"/>
          <w:szCs w:val="28"/>
        </w:rPr>
        <w:t xml:space="preserve"> – аргументация к высказанному тезису (2 аргумента).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ВАЖНО! Помнить, что аргументы не должны опираться на предложенный текст. Их источниками служат Священное Писание и предание Церкви, труды святых отцов и подвижников благосестия, прочитанные художественные и публицистические произведения, научные и статистические данные, биографии и высказывания авторитетных общественных деятелей, ученых, писателей. Один из аргументов может опираться на собственный жизненный опыт, историю семьи, личные наблюдения. Однако </w:t>
      </w:r>
      <w:r w:rsidRPr="001E015F">
        <w:rPr>
          <w:rFonts w:ascii="Times New Roman" w:hAnsi="Times New Roman"/>
          <w:sz w:val="28"/>
          <w:szCs w:val="28"/>
          <w:u w:val="single"/>
        </w:rPr>
        <w:t>важно, чтобы аргументы были развернуты</w:t>
      </w:r>
      <w:r w:rsidRPr="001E015F">
        <w:rPr>
          <w:rFonts w:ascii="Times New Roman" w:hAnsi="Times New Roman"/>
          <w:sz w:val="28"/>
          <w:szCs w:val="28"/>
        </w:rPr>
        <w:t xml:space="preserve">, то есть в полной мере иллюстрировали какой-либо факт, служили наглядным примером высказанной мысли. </w:t>
      </w:r>
    </w:p>
    <w:p w:rsidR="00B90690"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Герой рассказа А.П. Чехова «Человек в футляре» - учитель гимназии Беликов. Казалось бы, он человек образованный, интеллигентный и должен обладать соответствующей духовной свободой и самостоятельностью суждений. Однако внутренняя закрепощенность, боязнь общественного мнения постепенно приводят его к полной нравственной деградации, страху перед жизнью. Он не только не способен устроить своё счастье с понравившейся ему Варенькой, но и полностью отгораживается от жизни своим футляром: тёмными очками, зонтиком, шинелью…</w:t>
      </w:r>
    </w:p>
    <w:p w:rsidR="00B90690" w:rsidRPr="00945DCB" w:rsidRDefault="00B90690" w:rsidP="001E015F">
      <w:pPr>
        <w:spacing w:after="0" w:line="240" w:lineRule="auto"/>
        <w:ind w:firstLine="709"/>
        <w:jc w:val="both"/>
        <w:rPr>
          <w:rFonts w:ascii="Times New Roman" w:hAnsi="Times New Roman"/>
          <w:i/>
          <w:sz w:val="28"/>
          <w:szCs w:val="28"/>
        </w:rPr>
      </w:pPr>
      <w:r>
        <w:rPr>
          <w:rFonts w:ascii="Times New Roman" w:hAnsi="Times New Roman"/>
          <w:iCs/>
          <w:sz w:val="28"/>
          <w:szCs w:val="28"/>
        </w:rPr>
        <w:t xml:space="preserve">Или: </w:t>
      </w:r>
      <w:r>
        <w:rPr>
          <w:rFonts w:ascii="Times New Roman" w:hAnsi="Times New Roman"/>
          <w:i/>
          <w:sz w:val="28"/>
          <w:szCs w:val="28"/>
        </w:rPr>
        <w:t>Обличая фарисеев, Господь уподобляет их «</w:t>
      </w:r>
      <w:r w:rsidRPr="00945DCB">
        <w:rPr>
          <w:rFonts w:ascii="Times New Roman" w:hAnsi="Times New Roman"/>
          <w:i/>
          <w:sz w:val="28"/>
          <w:szCs w:val="28"/>
        </w:rPr>
        <w:t>окрашенным гробам, которые снаружи кажутся красивыми, а внутри полны костей мертвых и всякой нечистоты</w:t>
      </w:r>
      <w:r>
        <w:rPr>
          <w:rFonts w:ascii="Times New Roman" w:hAnsi="Times New Roman"/>
          <w:i/>
          <w:sz w:val="28"/>
          <w:szCs w:val="28"/>
        </w:rPr>
        <w:t>» (Мф. 23, 27). Столь резкое сравнение призвано подчеркнуть весьма опасное для духовной жизни человека качество – лицемерие. Стремление человека казаться внешне нравственным и благочестивым нередко приводит к утрате внутренней чистоты и страха Божия. Такой человек не только сам становится человекоугодником, но и по отношению к другим людям проявляет лицерпиятие: принимает только тех, кто поддерживает его жизненную позицию, но резко отторгает и даже уничтожает тех, кто противоречит его жизненным принципам. Именно так поступили фарисеи со Христом, требуя у Понтия Пилата предать Его распятию, но при этом освобождая разбойника Варавву.</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Заключение</w:t>
      </w:r>
      <w:r w:rsidRPr="001E015F">
        <w:rPr>
          <w:rFonts w:ascii="Times New Roman" w:hAnsi="Times New Roman"/>
          <w:sz w:val="28"/>
          <w:szCs w:val="28"/>
        </w:rPr>
        <w:t xml:space="preserve"> – общий вывод, подводящий итог рассуждению автора и собственному рассуждению. В нём следует дать оценку перспективам решения проблемы, высказать пожелания, выразить свои чувства по поводу рассматриваемой проблемы. Завершить сочинение также можно уместной яркой цитатой, риторическим вопросом.</w:t>
      </w:r>
    </w:p>
    <w:p w:rsidR="00B90690" w:rsidRDefault="00B90690">
      <w:pPr>
        <w:rPr>
          <w:rFonts w:ascii="Times New Roman" w:hAnsi="Times New Roman"/>
          <w:b/>
          <w:sz w:val="24"/>
          <w:szCs w:val="24"/>
        </w:rPr>
      </w:pPr>
      <w:r>
        <w:rPr>
          <w:rFonts w:ascii="Times New Roman" w:hAnsi="Times New Roman"/>
          <w:b/>
          <w:sz w:val="24"/>
          <w:szCs w:val="24"/>
        </w:rPr>
        <w:br w:type="page"/>
      </w:r>
    </w:p>
    <w:p w:rsidR="00B90690" w:rsidRDefault="00B90690" w:rsidP="001E015F">
      <w:pPr>
        <w:spacing w:after="0" w:line="240" w:lineRule="auto"/>
        <w:ind w:firstLine="709"/>
        <w:jc w:val="center"/>
        <w:rPr>
          <w:rFonts w:ascii="Times New Roman" w:hAnsi="Times New Roman"/>
          <w:b/>
          <w:sz w:val="28"/>
          <w:szCs w:val="28"/>
        </w:rPr>
      </w:pPr>
      <w:r w:rsidRPr="001E015F">
        <w:rPr>
          <w:rFonts w:ascii="Times New Roman" w:hAnsi="Times New Roman"/>
          <w:b/>
          <w:sz w:val="28"/>
          <w:szCs w:val="28"/>
        </w:rPr>
        <w:t>Трен</w:t>
      </w:r>
      <w:r>
        <w:rPr>
          <w:rFonts w:ascii="Times New Roman" w:hAnsi="Times New Roman"/>
          <w:b/>
          <w:sz w:val="28"/>
          <w:szCs w:val="28"/>
        </w:rPr>
        <w:t>ировочные варианты заданий</w:t>
      </w:r>
    </w:p>
    <w:p w:rsidR="00B90690" w:rsidRPr="001E015F" w:rsidRDefault="00B90690" w:rsidP="001E015F">
      <w:pPr>
        <w:spacing w:after="0" w:line="240" w:lineRule="auto"/>
        <w:ind w:firstLine="709"/>
        <w:jc w:val="center"/>
        <w:rPr>
          <w:rFonts w:ascii="Times New Roman" w:hAnsi="Times New Roman"/>
          <w:b/>
          <w:sz w:val="28"/>
          <w:szCs w:val="28"/>
        </w:rPr>
      </w:pPr>
    </w:p>
    <w:p w:rsidR="00B90690" w:rsidRPr="00DA38EF" w:rsidRDefault="00B90690" w:rsidP="001E015F">
      <w:pPr>
        <w:spacing w:after="0" w:line="240" w:lineRule="auto"/>
        <w:ind w:firstLine="709"/>
        <w:jc w:val="center"/>
        <w:rPr>
          <w:rFonts w:ascii="Times New Roman" w:hAnsi="Times New Roman"/>
          <w:b/>
          <w:sz w:val="24"/>
          <w:szCs w:val="24"/>
        </w:rPr>
      </w:pPr>
      <w:r w:rsidRPr="00DA38EF">
        <w:rPr>
          <w:rFonts w:ascii="Times New Roman" w:hAnsi="Times New Roman"/>
          <w:b/>
          <w:sz w:val="24"/>
          <w:szCs w:val="24"/>
        </w:rPr>
        <w:t>ВАРИАНТ 1.</w:t>
      </w:r>
    </w:p>
    <w:p w:rsidR="00B90690" w:rsidRPr="00DA38EF" w:rsidRDefault="00B90690" w:rsidP="00DA38EF">
      <w:pPr>
        <w:spacing w:after="0" w:line="240" w:lineRule="auto"/>
        <w:ind w:firstLine="709"/>
        <w:jc w:val="both"/>
        <w:rPr>
          <w:rFonts w:ascii="Times New Roman" w:hAnsi="Times New Roman"/>
          <w:b/>
          <w:i/>
          <w:sz w:val="24"/>
          <w:szCs w:val="24"/>
        </w:rPr>
      </w:pPr>
      <w:r w:rsidRPr="00DA38EF">
        <w:rPr>
          <w:rFonts w:ascii="Times New Roman" w:hAnsi="Times New Roman"/>
          <w:b/>
          <w:i/>
          <w:sz w:val="24"/>
          <w:szCs w:val="24"/>
        </w:rPr>
        <w:t>Внимательно прочитайте текст.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Вполне верую, что воля Божия открывается в обстоятельствах, окружающих нас.</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Во всем действует самость, она все поправляет сами, оправдывает себя, очищается, вырывает душу несвоевременно из того состояния, куда поставило ее попущенное Господом обстоятельство, в котором она могла бы поучиться и самоукорению, и смирению, и самоотречению, если бы потерпела и пождала как следует.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Я никогда не называла попущением Божиим случающиеся с нами неприятности и скорби. Я называла это волею Божией. Когда Господь наш Иисус Христос в виду предстоящего страдания крестного молился в Гефсиманском саду, Он не называл чашу скорби попущением Божиим, но принимал ее как волю Отца. И в нашей жизни все скорбное есть выражение спасающей нас воли Божией. А попущением Божиим мы можем назвать то зло, которое мы делаем. Так, мы можем говорить: «Господь попустил врагу действовать – попустил мне забыть Его заповеди и предаться рассеянности, сластолюбию, роскоши и прочим греховным делам. Но по воле Его постигла меня болезнь или другая некая земная скорбь, и я вошел в себя и начал отдаляться от греха». Вот видите, где попущение Божие? Там, где зло, где грех нас постигает, а не там, где скорбь земная, плотская.</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Он хочет нам дать всякое благо. Если же не даст нам, чего мы желаем, не даст того, что нам кажется полезным и хорошим, даже спасительным, то значит, или мы не готовы принять, или не наступило время и самый дар был бы нам во вред, если б мы получили его по нашему желанию.</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Ты оттого так сильно волнуешься, что мало имеешь веры в Бога. Ведь без Его воли и волос не спадет с нашей головы, а тем более никто не погибнет без Его Промысла. Все Ему отдай и полюби Его волю и пожелай, чтоб она совершалась всегда над нами, и свое сердце успокой этой верой.</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w:t>
      </w:r>
      <w:r>
        <w:rPr>
          <w:rFonts w:ascii="Times New Roman" w:hAnsi="Times New Roman"/>
          <w:sz w:val="24"/>
          <w:szCs w:val="24"/>
        </w:rPr>
        <w:t xml:space="preserve">                    </w:t>
      </w:r>
      <w:r w:rsidRPr="00DA38EF">
        <w:rPr>
          <w:rFonts w:ascii="Times New Roman" w:hAnsi="Times New Roman"/>
          <w:sz w:val="24"/>
          <w:szCs w:val="24"/>
        </w:rPr>
        <w:t xml:space="preserve">           (Игумения Арсения (Серебрякова)</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«Жизнь и наставления»)</w:t>
      </w:r>
    </w:p>
    <w:p w:rsidR="00B90690" w:rsidRPr="00DA38EF" w:rsidRDefault="00B90690" w:rsidP="00DA38EF">
      <w:pPr>
        <w:spacing w:after="0" w:line="240" w:lineRule="auto"/>
        <w:ind w:firstLine="709"/>
        <w:jc w:val="both"/>
        <w:rPr>
          <w:rFonts w:ascii="Times New Roman" w:hAnsi="Times New Roman"/>
          <w:sz w:val="24"/>
          <w:szCs w:val="24"/>
        </w:rPr>
      </w:pP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DA38EF" w:rsidRDefault="00B90690" w:rsidP="00DA38EF">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Default="00B90690">
      <w:pPr>
        <w:rPr>
          <w:rFonts w:ascii="Times New Roman" w:hAnsi="Times New Roman"/>
          <w:b/>
          <w:sz w:val="28"/>
          <w:szCs w:val="28"/>
        </w:rPr>
      </w:pPr>
    </w:p>
    <w:p w:rsidR="00B90690" w:rsidRDefault="00B90690" w:rsidP="001E015F">
      <w:pPr>
        <w:spacing w:after="0" w:line="240" w:lineRule="auto"/>
        <w:jc w:val="both"/>
        <w:rPr>
          <w:rFonts w:ascii="Times New Roman" w:hAnsi="Times New Roman"/>
          <w:b/>
          <w:sz w:val="28"/>
          <w:szCs w:val="28"/>
        </w:rPr>
      </w:pPr>
    </w:p>
    <w:p w:rsidR="00B90690" w:rsidRDefault="00B90690" w:rsidP="001E015F">
      <w:pPr>
        <w:spacing w:after="0" w:line="240" w:lineRule="auto"/>
        <w:jc w:val="center"/>
        <w:rPr>
          <w:rFonts w:ascii="Times New Roman" w:hAnsi="Times New Roman"/>
          <w:b/>
          <w:sz w:val="24"/>
          <w:szCs w:val="24"/>
        </w:rPr>
      </w:pPr>
    </w:p>
    <w:p w:rsidR="00B90690" w:rsidRDefault="00B90690" w:rsidP="001E015F">
      <w:pPr>
        <w:spacing w:after="0" w:line="240" w:lineRule="auto"/>
        <w:jc w:val="center"/>
        <w:rPr>
          <w:rFonts w:ascii="Times New Roman" w:hAnsi="Times New Roman"/>
          <w:b/>
          <w:sz w:val="24"/>
          <w:szCs w:val="24"/>
        </w:rPr>
      </w:pPr>
    </w:p>
    <w:p w:rsidR="00B90690" w:rsidRPr="005367E9" w:rsidRDefault="00B90690" w:rsidP="001E015F">
      <w:pPr>
        <w:spacing w:after="0" w:line="240" w:lineRule="auto"/>
        <w:jc w:val="center"/>
        <w:rPr>
          <w:rFonts w:ascii="Times New Roman" w:hAnsi="Times New Roman"/>
          <w:b/>
          <w:sz w:val="24"/>
          <w:szCs w:val="24"/>
        </w:rPr>
      </w:pPr>
      <w:r w:rsidRPr="005367E9">
        <w:rPr>
          <w:rFonts w:ascii="Times New Roman" w:hAnsi="Times New Roman"/>
          <w:b/>
          <w:sz w:val="24"/>
          <w:szCs w:val="24"/>
        </w:rPr>
        <w:t>ВАРИАНТ 2</w:t>
      </w:r>
      <w:r>
        <w:rPr>
          <w:rFonts w:ascii="Times New Roman" w:hAnsi="Times New Roman"/>
          <w:b/>
          <w:sz w:val="24"/>
          <w:szCs w:val="24"/>
        </w:rPr>
        <w:t>.</w:t>
      </w:r>
    </w:p>
    <w:p w:rsidR="00B90690" w:rsidRPr="005367E9" w:rsidRDefault="00B90690" w:rsidP="005367E9">
      <w:pPr>
        <w:spacing w:after="0" w:line="240" w:lineRule="auto"/>
        <w:ind w:firstLine="709"/>
        <w:jc w:val="both"/>
        <w:rPr>
          <w:rFonts w:ascii="Times New Roman" w:hAnsi="Times New Roman"/>
          <w:b/>
          <w:i/>
          <w:sz w:val="24"/>
          <w:szCs w:val="24"/>
        </w:rPr>
      </w:pPr>
      <w:r w:rsidRPr="005367E9">
        <w:rPr>
          <w:rFonts w:ascii="Times New Roman" w:hAnsi="Times New Roman"/>
          <w:b/>
          <w:i/>
          <w:sz w:val="24"/>
          <w:szCs w:val="24"/>
        </w:rPr>
        <w:t>Внимательно прочитайте текст.</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Все святые аскетические писатели последних веков христианства утверждают, что при общем оскудении боговдохновенных наставников изучение Священного Писания, преимущественно Нового Завета, и писаний отеческих, тщательное и неуклонное руководство ими в образе жизни и в наставлении ближних есть единственный путь к духовному преуспеянию…</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Не утомляй себя напрасно исканием наставников: наше время, богатое лжеучителями, крайне скудно в наставниках духовных. Их заменяют для подвижника писания отеческие. Таковы: «Лествица», сочинения Ефрема Сирского и аввы Дорофея, письма Великого Варсонофия,  Патерик Скитский, «Добротолюбие» и другие. Образуй себя чтением их и молитвою в сокрушении духа. Постарайся найти и хорошего, добросовестного духовника. Если найдешь его – и тем будь доволен, ныне добросовестные духовники – великая редкость. </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Истинный законный подвиг – во Христе Иисусе и Святом Духе, в ограде Святой Восточной Церкви. Совершим этот подвиг с верностью святой истине и среди мира, шумною, бесчисленною толпою стремящегося по широкому, пространному пути вслед своевольному рационализму, пройдем к Богу по стезе узкой послушания Церкви и святым отцам.</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Приготовимся смотреть на наши победы и поражения одинаково: мужественно, хладнокровно, беспристрастно. Увлекся ли ты мечтаниями греховными, усладился ли греховными помыслами, произнес ли праздное, безрассудное слово, употребил ли много пищи или сделал что подобное этому, - не возмущайся, не малодушествуй, не прилагай вреда к вреду. Покайся немедленно перед Сердцеведцем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(Святитель Игнатий (Брянчанинов)</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«Избранное из творений». Т. 1)   </w:t>
      </w:r>
    </w:p>
    <w:p w:rsidR="00B90690" w:rsidRPr="005367E9" w:rsidRDefault="00B90690" w:rsidP="005367E9">
      <w:pPr>
        <w:spacing w:after="0" w:line="240" w:lineRule="auto"/>
        <w:ind w:firstLine="709"/>
        <w:jc w:val="both"/>
        <w:rPr>
          <w:rFonts w:ascii="Times New Roman" w:hAnsi="Times New Roman"/>
          <w:sz w:val="24"/>
          <w:szCs w:val="24"/>
        </w:rPr>
      </w:pP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5367E9" w:rsidRDefault="00B90690" w:rsidP="005367E9">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Pr="00C53AC7" w:rsidRDefault="00B90690" w:rsidP="005367E9">
      <w:pPr>
        <w:rPr>
          <w:sz w:val="24"/>
          <w:szCs w:val="24"/>
        </w:rPr>
      </w:pPr>
    </w:p>
    <w:p w:rsidR="00B90690" w:rsidRDefault="00B90690">
      <w:pPr>
        <w:rPr>
          <w:rFonts w:ascii="Times New Roman" w:hAnsi="Times New Roman"/>
          <w:b/>
          <w:sz w:val="28"/>
          <w:szCs w:val="28"/>
        </w:rPr>
      </w:pPr>
      <w:r>
        <w:rPr>
          <w:rFonts w:ascii="Times New Roman" w:hAnsi="Times New Roman"/>
          <w:b/>
          <w:sz w:val="28"/>
          <w:szCs w:val="28"/>
        </w:rPr>
        <w:br w:type="page"/>
      </w:r>
    </w:p>
    <w:p w:rsidR="00B90690"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Критерии оценки сочинения на вступительном экзамене</w:t>
      </w:r>
    </w:p>
    <w:p w:rsidR="00B90690" w:rsidRPr="005C7889"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 xml:space="preserve"> по русскому языку</w:t>
      </w:r>
    </w:p>
    <w:p w:rsidR="00B90690" w:rsidRPr="005C7889" w:rsidRDefault="00B90690" w:rsidP="005C7889">
      <w:pPr>
        <w:spacing w:after="0" w:line="240" w:lineRule="auto"/>
        <w:ind w:firstLine="709"/>
        <w:jc w:val="both"/>
        <w:rPr>
          <w:rFonts w:ascii="Times New Roman" w:hAnsi="Times New Roman"/>
          <w:iCs/>
          <w:color w:val="000000"/>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10"/>
        <w:gridCol w:w="6990"/>
        <w:gridCol w:w="1845"/>
      </w:tblGrid>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w:t>
            </w:r>
          </w:p>
        </w:tc>
        <w:tc>
          <w:tcPr>
            <w:tcW w:w="0" w:type="auto"/>
            <w:shd w:val="clear" w:color="auto" w:fill="FFFFFF"/>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Содержание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i/>
                <w:color w:val="333333"/>
                <w:sz w:val="24"/>
                <w:szCs w:val="24"/>
              </w:rPr>
            </w:pPr>
            <w:r w:rsidRPr="00F83717">
              <w:rPr>
                <w:rFonts w:ascii="Times New Roman" w:hAnsi="Times New Roman"/>
                <w:b/>
                <w:i/>
                <w:color w:val="333333"/>
                <w:sz w:val="24"/>
                <w:szCs w:val="24"/>
              </w:rPr>
              <w:t>Баллы</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Формулировка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 той или иной форме в любой из частей сочинения) верно сформулировал одну из проблем исходного текста.</w:t>
            </w:r>
          </w:p>
          <w:p w:rsidR="00B90690" w:rsidRPr="005C7889" w:rsidRDefault="00B90690" w:rsidP="005C7889">
            <w:pPr>
              <w:pStyle w:val="af"/>
              <w:spacing w:before="0" w:beforeAutospacing="0" w:after="0" w:afterAutospacing="0"/>
              <w:ind w:firstLine="709"/>
              <w:jc w:val="both"/>
              <w:rPr>
                <w:color w:val="333333"/>
              </w:rPr>
            </w:pPr>
            <w:r w:rsidRPr="005C7889">
              <w:rPr>
                <w:color w:val="333333"/>
              </w:rPr>
              <w:t>Фактических ошибок, связанных с пониманием и формулировкой проблемы,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не смог верно сформулировать ни одну из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К2</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Комментарий к сформулированной проблеме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прокомментирована с опорой на исходный текст. Фактических ошибок, связанных с пониманием проблемы исходного текста, в комментариях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не прокомментирована,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комментариях допущено более 1 фактической ошибки, связанной с пониманием исходного текста, или прокомментирована другая, не сформулированная экзаменуемым проблема,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дан простой пересказ текста или его фрагмента,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цитируется большой фрагмент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К3</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jc w:val="both"/>
              <w:rPr>
                <w:rFonts w:ascii="Times New Roman" w:hAnsi="Times New Roman"/>
                <w:color w:val="333333"/>
                <w:sz w:val="24"/>
                <w:szCs w:val="24"/>
              </w:rPr>
            </w:pPr>
            <w:r w:rsidRPr="005C7889">
              <w:rPr>
                <w:rFonts w:ascii="Times New Roman" w:hAnsi="Times New Roman"/>
                <w:color w:val="333333"/>
                <w:sz w:val="24"/>
                <w:szCs w:val="24"/>
              </w:rPr>
              <w:t>Отражение позиции автора исходного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верно сформулировал позицию автора (рассказчика)  исходного текста по прокомментированной проблеме.</w:t>
            </w:r>
            <w:r w:rsidRPr="00F83717">
              <w:rPr>
                <w:rFonts w:ascii="Times New Roman" w:hAnsi="Times New Roman"/>
                <w:color w:val="333333"/>
                <w:sz w:val="24"/>
                <w:szCs w:val="24"/>
              </w:rPr>
              <w:br/>
              <w:t>Фактических ошибок,  связанных с пониманием позиции автора исходного текста,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Позиция автора исходного текста экзаменуемым сформулирована неверно,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позиция автора исходного текста не сформулирована.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К4</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Аргументация экзаменуемым собственного мнения по проблеме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один из которых взят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xml:space="preserve">Экзаменуемый выразил своё мнение по сформулированной им проблеме,  поставленной автором текста  (согласившись или не </w:t>
            </w:r>
            <w:r w:rsidRPr="00F83717">
              <w:rPr>
                <w:rFonts w:ascii="Times New Roman" w:hAnsi="Times New Roman"/>
                <w:color w:val="333333"/>
                <w:sz w:val="24"/>
                <w:szCs w:val="24"/>
              </w:rPr>
              <w:lastRenderedPageBreak/>
              <w:t>согласившись с позицией автора), аргументировал его (привёл не менее 2-х аргументов,  опираясь на знания,  жизненный опыт),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привёл только 1  аргумент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lastRenderedPageBreak/>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lastRenderedPageBreak/>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1 аргумент), опираясь на знания, жизненный опыт.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сформулировал своё мнение по проблеме, поставленной автором текста  (согласившись или не согласившись с позицией автора), но не привёл аргументов,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заявлено лишь формально  (например:  «Я согласен / не согласен с автором»),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вообще не отражено в работе.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Речевое оформление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К5</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Смысловая цельность, речевая связность и последовательность изложения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речевой связностью и последовательностью изложения: </w:t>
            </w:r>
            <w:r w:rsidRPr="00F83717">
              <w:rPr>
                <w:rFonts w:ascii="Times New Roman" w:hAnsi="Times New Roman"/>
                <w:color w:val="333333"/>
                <w:sz w:val="24"/>
                <w:szCs w:val="24"/>
              </w:rPr>
              <w:br/>
              <w:t>– логические ошибки отсутствуют,  последовательность изложения не нарушена;</w:t>
            </w:r>
            <w:r w:rsidRPr="00F83717">
              <w:rPr>
                <w:rFonts w:ascii="Times New Roman" w:hAnsi="Times New Roman"/>
                <w:color w:val="333333"/>
                <w:sz w:val="24"/>
                <w:szCs w:val="24"/>
              </w:rPr>
              <w:br/>
              <w:t>– в работе нет нарушений абзацного членения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связностью и последовательностью изложения,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допущена 1 логическая ошибка,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в работе имеется 1 нарушение абзацного членения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В работе экзаменуемого просматривается коммуникативный замысел,но допущено более 1 логической ошибки,</w:t>
            </w:r>
            <w:r>
              <w:rPr>
                <w:rFonts w:ascii="Courier New" w:eastAsia="MS Mincho" w:hAnsi="Courier New" w:cs="Courier New"/>
                <w:color w:val="333333"/>
                <w:sz w:val="24"/>
                <w:szCs w:val="24"/>
              </w:rPr>
              <w:t xml:space="preserve">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имеется 2 случая нарушения абзацного членения текста.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K6 </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Точность и выразительность речи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разнообразием грамматического строя речи.</w:t>
            </w:r>
            <w:r w:rsidRPr="00F83717">
              <w:rPr>
                <w:rFonts w:ascii="Times New Roman" w:hAnsi="Times New Roman"/>
                <w:color w:val="333333"/>
                <w:sz w:val="24"/>
                <w:szCs w:val="24"/>
              </w:rPr>
              <w:br/>
            </w:r>
            <w:r w:rsidRPr="00F83717">
              <w:rPr>
                <w:rStyle w:val="af0"/>
                <w:rFonts w:ascii="Times New Roman" w:hAnsi="Times New Roman"/>
                <w:color w:val="333333"/>
                <w:sz w:val="24"/>
                <w:szCs w:val="24"/>
              </w:rPr>
              <w:t>*Высший балл по этому критерию экзаменуемый получает только в случае, если высший балл получен по критерию К10.</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прослеживается однообразие грамматического строя речи,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работа экзаменуемого характеризуется разнообразием грамматического строя речи,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есть нарушения точности выражения мысли.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отличается бедностью словаря и однообразием грамматического строя речи.</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lastRenderedPageBreak/>
              <w:t>III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Грамотность</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K7</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орфографических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орфографических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2-х ошибок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3–4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4-х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K8</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пунктуационных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пунктуационных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4–5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5-и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K9</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языковых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Грамматических ошибок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1–2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2-х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K10</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речевых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1 речевой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2–3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3-х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этических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этические ошибки в работе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этические ошибки (1 и более)</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К12.</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Соблюдение фактологической точности в фоновом материале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фактические ошибки в фоновом материале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фактические ошибки (1  и более)  в фоновом материале</w:t>
            </w:r>
            <w:r w:rsidRPr="00F83717">
              <w:rPr>
                <w:rFonts w:ascii="Times New Roman" w:hAnsi="Times New Roman"/>
                <w:color w:val="333333"/>
                <w:sz w:val="24"/>
                <w:szCs w:val="24"/>
              </w:rPr>
              <w:br/>
              <w:t>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b/>
                <w:bCs/>
                <w:color w:val="333333"/>
                <w:sz w:val="24"/>
                <w:szCs w:val="24"/>
              </w:rPr>
            </w:pPr>
            <w:r w:rsidRPr="00F83717">
              <w:rPr>
                <w:rStyle w:val="af0"/>
                <w:rFonts w:ascii="Times New Roman" w:hAnsi="Times New Roman"/>
                <w:color w:val="333333"/>
                <w:sz w:val="24"/>
                <w:szCs w:val="24"/>
              </w:rPr>
              <w:t>Максимальное количество баллов за всю письменную работу (К1-К12)</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color w:val="333333"/>
                <w:sz w:val="24"/>
                <w:szCs w:val="24"/>
              </w:rPr>
            </w:pPr>
            <w:r w:rsidRPr="00F83717">
              <w:rPr>
                <w:rFonts w:ascii="Times New Roman" w:hAnsi="Times New Roman"/>
                <w:b/>
                <w:color w:val="333333"/>
                <w:sz w:val="24"/>
                <w:szCs w:val="24"/>
              </w:rPr>
              <w:t xml:space="preserve">      23</w:t>
            </w:r>
          </w:p>
        </w:tc>
      </w:tr>
    </w:tbl>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 </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грамотности  (К7–К10)  следует учитывать объём сочинения.  Указанные в таблице    нормы оценивания разработаны для сочинения объёмом в 200 и более слов.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сочинении менее 100  слов,  то такая работа не засчитывается и оценивается нулём баллов, задание считается невыполненным.</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сочинения объёмом от 100  до 200  слов число допустимых ошибок четырёх видов  (К7–К10) уменьшается.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2 балла по этим критериям ставится в следующих случаях:</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lastRenderedPageBreak/>
        <w:t>К7 – орфографических ошибок нет (или допущена 1 негрубая ошибка);</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пунктуационных ошибок нет (или 1 негрубая ошибка).</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1 балл по этим критериям ставится в следующих случаях:</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К7 – допущено не более 2-х ошибок; </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допущено 1–3 ошибки;</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К9 – грамматических ошибок нет;</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К10 – допущено не более 1 речевой ошибки.</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Высший балл по критериям К7–К12  за работу объёмом от 100 до 200 слов не ставится.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B90690" w:rsidRPr="005C7889" w:rsidRDefault="00B90690" w:rsidP="005C7889">
      <w:pPr>
        <w:spacing w:after="0" w:line="240" w:lineRule="auto"/>
        <w:ind w:firstLine="709"/>
        <w:jc w:val="both"/>
        <w:rPr>
          <w:rFonts w:ascii="Times New Roman" w:hAnsi="Times New Roman"/>
          <w:iCs/>
          <w:color w:val="000000"/>
          <w:sz w:val="24"/>
          <w:szCs w:val="24"/>
        </w:rPr>
      </w:pPr>
    </w:p>
    <w:p w:rsidR="00B90690" w:rsidRPr="0016298E" w:rsidRDefault="00B90690" w:rsidP="005C7889">
      <w:pPr>
        <w:spacing w:after="0" w:line="240" w:lineRule="auto"/>
        <w:ind w:firstLine="709"/>
        <w:jc w:val="both"/>
        <w:rPr>
          <w:rFonts w:ascii="Times New Roman" w:hAnsi="Times New Roman"/>
          <w:b/>
          <w:iCs/>
          <w:color w:val="000000"/>
          <w:sz w:val="28"/>
          <w:szCs w:val="28"/>
        </w:rPr>
      </w:pPr>
      <w:r w:rsidRPr="0016298E">
        <w:rPr>
          <w:rFonts w:ascii="Times New Roman" w:hAnsi="Times New Roman"/>
          <w:b/>
          <w:iCs/>
          <w:color w:val="000000"/>
          <w:sz w:val="28"/>
          <w:szCs w:val="28"/>
        </w:rPr>
        <w:t xml:space="preserve">Шкала перевода тестовых баллов в экзаменационную оценку: </w:t>
      </w:r>
    </w:p>
    <w:p w:rsidR="00B90690" w:rsidRPr="0016298E" w:rsidRDefault="00B90690" w:rsidP="005C7889">
      <w:pPr>
        <w:spacing w:after="0" w:line="240" w:lineRule="auto"/>
        <w:ind w:firstLine="709"/>
        <w:jc w:val="both"/>
        <w:rPr>
          <w:rFonts w:ascii="Times New Roman" w:hAnsi="Times New Roman"/>
          <w:b/>
          <w:iCs/>
          <w:color w:val="000000"/>
          <w:sz w:val="28"/>
          <w:szCs w:val="28"/>
        </w:rPr>
      </w:pP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«5» –  20-23 первичных балла – 85-100 баллов;</w:t>
      </w: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«4» – 15-19первичных балла –65-84 баллов;</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«3» – 10-14 первичных баллов  – 39-64 балла;</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«2» – 9 и менее первичных баллов – мене 38 баллов.</w:t>
      </w:r>
    </w:p>
    <w:p w:rsidR="00B90690" w:rsidRPr="0016298E" w:rsidRDefault="00B90690" w:rsidP="005C7889">
      <w:pPr>
        <w:spacing w:after="0" w:line="240" w:lineRule="auto"/>
        <w:ind w:firstLine="709"/>
        <w:jc w:val="both"/>
        <w:rPr>
          <w:rFonts w:ascii="Times New Roman" w:hAnsi="Times New Roman"/>
          <w:b/>
          <w:sz w:val="28"/>
          <w:szCs w:val="28"/>
        </w:rPr>
      </w:pPr>
    </w:p>
    <w:sectPr w:rsidR="00B90690" w:rsidRPr="0016298E" w:rsidSect="00D27CD5">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90" w:rsidRDefault="00B90690" w:rsidP="009B4EF0">
      <w:pPr>
        <w:spacing w:after="0" w:line="240" w:lineRule="auto"/>
      </w:pPr>
      <w:r>
        <w:separator/>
      </w:r>
    </w:p>
  </w:endnote>
  <w:endnote w:type="continuationSeparator" w:id="0">
    <w:p w:rsidR="00B90690" w:rsidRDefault="00B90690" w:rsidP="009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90" w:rsidRDefault="00B90690" w:rsidP="009B4EF0">
      <w:pPr>
        <w:spacing w:after="0" w:line="240" w:lineRule="auto"/>
      </w:pPr>
      <w:r>
        <w:separator/>
      </w:r>
    </w:p>
  </w:footnote>
  <w:footnote w:type="continuationSeparator" w:id="0">
    <w:p w:rsidR="00B90690" w:rsidRDefault="00B90690" w:rsidP="009B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697E3A">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5951220</wp:posOffset>
              </wp:positionH>
              <wp:positionV relativeFrom="page">
                <wp:posOffset>1420495</wp:posOffset>
              </wp:positionV>
              <wp:extent cx="36830" cy="85090"/>
              <wp:effectExtent l="0" t="0" r="12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690" w:rsidRDefault="00B90690">
                          <w:pPr>
                            <w:spacing w:line="240" w:lineRule="auto"/>
                          </w:pPr>
                          <w:r>
                            <w:rPr>
                              <w:rStyle w:val="ac"/>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6pt;margin-top:111.85pt;width:2.9pt;height:6.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4BpwIAAKQ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" filled="f" stroked="f">
              <v:textbox style="mso-fit-shape-to-text:t" inset="0,0,0,0">
                <w:txbxContent>
                  <w:p w:rsidR="00B90690" w:rsidRDefault="00B90690">
                    <w:pPr>
                      <w:spacing w:line="240" w:lineRule="auto"/>
                    </w:pPr>
                    <w:r>
                      <w:rPr>
                        <w:rStyle w:val="ac"/>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B90690">
    <w:pPr>
      <w:pStyle w:val="a5"/>
      <w:jc w:val="center"/>
    </w:pPr>
    <w:r w:rsidRPr="009B4EF0">
      <w:rPr>
        <w:rFonts w:ascii="Times New Roman" w:hAnsi="Times New Roman"/>
        <w:sz w:val="24"/>
        <w:szCs w:val="24"/>
      </w:rPr>
      <w:fldChar w:fldCharType="begin"/>
    </w:r>
    <w:r w:rsidRPr="009B4EF0">
      <w:rPr>
        <w:rFonts w:ascii="Times New Roman" w:hAnsi="Times New Roman"/>
        <w:sz w:val="24"/>
        <w:szCs w:val="24"/>
      </w:rPr>
      <w:instrText xml:space="preserve"> PAGE   \* MERGEFORMAT </w:instrText>
    </w:r>
    <w:r w:rsidRPr="009B4EF0">
      <w:rPr>
        <w:rFonts w:ascii="Times New Roman" w:hAnsi="Times New Roman"/>
        <w:sz w:val="24"/>
        <w:szCs w:val="24"/>
      </w:rPr>
      <w:fldChar w:fldCharType="separate"/>
    </w:r>
    <w:r w:rsidR="00697E3A">
      <w:rPr>
        <w:rFonts w:ascii="Times New Roman" w:hAnsi="Times New Roman"/>
        <w:noProof/>
        <w:sz w:val="24"/>
        <w:szCs w:val="24"/>
      </w:rPr>
      <w:t>10</w:t>
    </w:r>
    <w:r w:rsidRPr="009B4EF0">
      <w:rPr>
        <w:rFonts w:ascii="Times New Roman" w:hAnsi="Times New Roman"/>
        <w:sz w:val="24"/>
        <w:szCs w:val="24"/>
      </w:rPr>
      <w:fldChar w:fldCharType="end"/>
    </w:r>
  </w:p>
  <w:p w:rsidR="00B90690" w:rsidRDefault="00B906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F3847"/>
    <w:multiLevelType w:val="multilevel"/>
    <w:tmpl w:val="668C7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84C5FF2"/>
    <w:multiLevelType w:val="multilevel"/>
    <w:tmpl w:val="35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1354E"/>
    <w:multiLevelType w:val="hybridMultilevel"/>
    <w:tmpl w:val="56824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A23DB1"/>
    <w:multiLevelType w:val="hybridMultilevel"/>
    <w:tmpl w:val="E6026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B24127"/>
    <w:multiLevelType w:val="multilevel"/>
    <w:tmpl w:val="65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03"/>
    <w:rsid w:val="0006172C"/>
    <w:rsid w:val="0008488D"/>
    <w:rsid w:val="00087BD7"/>
    <w:rsid w:val="000E00BB"/>
    <w:rsid w:val="00134BC8"/>
    <w:rsid w:val="00157F59"/>
    <w:rsid w:val="00160F34"/>
    <w:rsid w:val="0016298E"/>
    <w:rsid w:val="0018677C"/>
    <w:rsid w:val="00193B5C"/>
    <w:rsid w:val="001A1660"/>
    <w:rsid w:val="001E015F"/>
    <w:rsid w:val="001E4C6A"/>
    <w:rsid w:val="001F7DF6"/>
    <w:rsid w:val="00235454"/>
    <w:rsid w:val="00284B40"/>
    <w:rsid w:val="00305D74"/>
    <w:rsid w:val="003161E4"/>
    <w:rsid w:val="00361744"/>
    <w:rsid w:val="003B2369"/>
    <w:rsid w:val="003E19D6"/>
    <w:rsid w:val="0040247D"/>
    <w:rsid w:val="004205DF"/>
    <w:rsid w:val="00434D18"/>
    <w:rsid w:val="00493FEF"/>
    <w:rsid w:val="004C6A15"/>
    <w:rsid w:val="004D1AB8"/>
    <w:rsid w:val="004E095A"/>
    <w:rsid w:val="005075FC"/>
    <w:rsid w:val="00515EF5"/>
    <w:rsid w:val="005367E9"/>
    <w:rsid w:val="00547761"/>
    <w:rsid w:val="005C7136"/>
    <w:rsid w:val="005C7889"/>
    <w:rsid w:val="00627A32"/>
    <w:rsid w:val="00647B21"/>
    <w:rsid w:val="00650EB6"/>
    <w:rsid w:val="00697E3A"/>
    <w:rsid w:val="006A1422"/>
    <w:rsid w:val="00724DB2"/>
    <w:rsid w:val="00784FB7"/>
    <w:rsid w:val="007D77FD"/>
    <w:rsid w:val="007E2286"/>
    <w:rsid w:val="00816256"/>
    <w:rsid w:val="008403FA"/>
    <w:rsid w:val="00855816"/>
    <w:rsid w:val="00865F42"/>
    <w:rsid w:val="00875490"/>
    <w:rsid w:val="008F4C0E"/>
    <w:rsid w:val="008F4F09"/>
    <w:rsid w:val="00907455"/>
    <w:rsid w:val="009325B3"/>
    <w:rsid w:val="00945DCB"/>
    <w:rsid w:val="009B4EF0"/>
    <w:rsid w:val="009F24DD"/>
    <w:rsid w:val="009F7254"/>
    <w:rsid w:val="00A225BF"/>
    <w:rsid w:val="00AA3932"/>
    <w:rsid w:val="00AB3A3D"/>
    <w:rsid w:val="00AB5404"/>
    <w:rsid w:val="00AC5065"/>
    <w:rsid w:val="00B15F70"/>
    <w:rsid w:val="00B41345"/>
    <w:rsid w:val="00B90690"/>
    <w:rsid w:val="00BD3FAD"/>
    <w:rsid w:val="00C53AC7"/>
    <w:rsid w:val="00C87A64"/>
    <w:rsid w:val="00CC4353"/>
    <w:rsid w:val="00CD0386"/>
    <w:rsid w:val="00D27CD5"/>
    <w:rsid w:val="00D365D0"/>
    <w:rsid w:val="00D52DAD"/>
    <w:rsid w:val="00DA38EF"/>
    <w:rsid w:val="00DC3EE1"/>
    <w:rsid w:val="00E654B9"/>
    <w:rsid w:val="00ED6BED"/>
    <w:rsid w:val="00F072BE"/>
    <w:rsid w:val="00F53E99"/>
    <w:rsid w:val="00F83717"/>
    <w:rsid w:val="00FA01BC"/>
    <w:rsid w:val="00FC0436"/>
    <w:rsid w:val="00FC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BDB551F-2610-4E84-8A28-30E3A888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32"/>
    <w:pPr>
      <w:spacing w:after="200" w:line="276" w:lineRule="auto"/>
    </w:pPr>
    <w:rPr>
      <w:lang w:eastAsia="en-US"/>
    </w:rPr>
  </w:style>
  <w:style w:type="paragraph" w:styleId="2">
    <w:name w:val="heading 2"/>
    <w:basedOn w:val="a"/>
    <w:next w:val="a"/>
    <w:link w:val="20"/>
    <w:uiPriority w:val="99"/>
    <w:qFormat/>
    <w:rsid w:val="005C7889"/>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5C7889"/>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C788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5C7889"/>
    <w:rPr>
      <w:rFonts w:ascii="Cambria" w:hAnsi="Cambria" w:cs="Times New Roman"/>
      <w:b/>
      <w:bCs/>
      <w:sz w:val="26"/>
      <w:szCs w:val="26"/>
      <w:lang w:eastAsia="ru-RU"/>
    </w:rPr>
  </w:style>
  <w:style w:type="character" w:styleId="a3">
    <w:name w:val="Hyperlink"/>
    <w:basedOn w:val="a0"/>
    <w:uiPriority w:val="99"/>
    <w:rsid w:val="00CD0386"/>
    <w:rPr>
      <w:rFonts w:cs="Times New Roman"/>
      <w:color w:val="0000FF"/>
      <w:u w:val="single"/>
    </w:rPr>
  </w:style>
  <w:style w:type="paragraph" w:styleId="a4">
    <w:name w:val="List Paragraph"/>
    <w:basedOn w:val="a"/>
    <w:uiPriority w:val="99"/>
    <w:qFormat/>
    <w:rsid w:val="009325B3"/>
    <w:pPr>
      <w:ind w:left="720"/>
      <w:contextualSpacing/>
    </w:pPr>
  </w:style>
  <w:style w:type="paragraph" w:styleId="a5">
    <w:name w:val="header"/>
    <w:basedOn w:val="a"/>
    <w:link w:val="a6"/>
    <w:uiPriority w:val="99"/>
    <w:rsid w:val="009B4EF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B4EF0"/>
    <w:rPr>
      <w:rFonts w:cs="Times New Roman"/>
    </w:rPr>
  </w:style>
  <w:style w:type="paragraph" w:styleId="a7">
    <w:name w:val="footer"/>
    <w:basedOn w:val="a"/>
    <w:link w:val="a8"/>
    <w:uiPriority w:val="99"/>
    <w:semiHidden/>
    <w:rsid w:val="009B4E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9B4EF0"/>
    <w:rPr>
      <w:rFonts w:cs="Times New Roman"/>
    </w:rPr>
  </w:style>
  <w:style w:type="paragraph" w:styleId="a9">
    <w:name w:val="Balloon Text"/>
    <w:basedOn w:val="a"/>
    <w:link w:val="aa"/>
    <w:uiPriority w:val="99"/>
    <w:semiHidden/>
    <w:rsid w:val="00305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05D74"/>
    <w:rPr>
      <w:rFonts w:ascii="Tahoma" w:hAnsi="Tahoma" w:cs="Tahoma"/>
      <w:sz w:val="16"/>
      <w:szCs w:val="16"/>
    </w:rPr>
  </w:style>
  <w:style w:type="character" w:customStyle="1" w:styleId="31">
    <w:name w:val="Основной текст (3)_"/>
    <w:basedOn w:val="a0"/>
    <w:link w:val="32"/>
    <w:uiPriority w:val="99"/>
    <w:locked/>
    <w:rsid w:val="00305D74"/>
    <w:rPr>
      <w:rFonts w:ascii="Times New Roman" w:hAnsi="Times New Roman" w:cs="Times New Roman"/>
      <w:b/>
      <w:bCs/>
      <w:shd w:val="clear" w:color="auto" w:fill="FFFFFF"/>
    </w:rPr>
  </w:style>
  <w:style w:type="character" w:customStyle="1" w:styleId="4">
    <w:name w:val="Основной текст (4)_"/>
    <w:basedOn w:val="a0"/>
    <w:link w:val="40"/>
    <w:uiPriority w:val="99"/>
    <w:locked/>
    <w:rsid w:val="00305D74"/>
    <w:rPr>
      <w:rFonts w:ascii="Times New Roman" w:hAnsi="Times New Roman" w:cs="Times New Roman"/>
      <w:b/>
      <w:bCs/>
      <w:sz w:val="28"/>
      <w:szCs w:val="28"/>
      <w:shd w:val="clear" w:color="auto" w:fill="FFFFFF"/>
    </w:rPr>
  </w:style>
  <w:style w:type="character" w:customStyle="1" w:styleId="ab">
    <w:name w:val="Колонтитул_"/>
    <w:basedOn w:val="a0"/>
    <w:uiPriority w:val="99"/>
    <w:rsid w:val="00305D74"/>
    <w:rPr>
      <w:rFonts w:ascii="Impact" w:hAnsi="Impact" w:cs="Impact"/>
      <w:sz w:val="11"/>
      <w:szCs w:val="11"/>
      <w:u w:val="none"/>
    </w:rPr>
  </w:style>
  <w:style w:type="character" w:customStyle="1" w:styleId="ac">
    <w:name w:val="Колонтитул"/>
    <w:basedOn w:val="ab"/>
    <w:uiPriority w:val="99"/>
    <w:rsid w:val="00305D74"/>
    <w:rPr>
      <w:rFonts w:ascii="Impact" w:hAnsi="Impact" w:cs="Impact"/>
      <w:color w:val="000000"/>
      <w:spacing w:val="0"/>
      <w:w w:val="100"/>
      <w:position w:val="0"/>
      <w:sz w:val="11"/>
      <w:szCs w:val="11"/>
      <w:u w:val="none"/>
      <w:lang w:val="ru-RU" w:eastAsia="ru-RU"/>
    </w:rPr>
  </w:style>
  <w:style w:type="paragraph" w:customStyle="1" w:styleId="32">
    <w:name w:val="Основной текст (3)"/>
    <w:basedOn w:val="a"/>
    <w:link w:val="31"/>
    <w:uiPriority w:val="99"/>
    <w:rsid w:val="00305D74"/>
    <w:pPr>
      <w:widowControl w:val="0"/>
      <w:shd w:val="clear" w:color="auto" w:fill="FFFFFF"/>
      <w:spacing w:after="0" w:line="269" w:lineRule="exact"/>
      <w:jc w:val="center"/>
    </w:pPr>
    <w:rPr>
      <w:rFonts w:ascii="Times New Roman" w:eastAsia="Times New Roman" w:hAnsi="Times New Roman"/>
      <w:b/>
      <w:bCs/>
    </w:rPr>
  </w:style>
  <w:style w:type="paragraph" w:customStyle="1" w:styleId="40">
    <w:name w:val="Основной текст (4)"/>
    <w:basedOn w:val="a"/>
    <w:link w:val="4"/>
    <w:uiPriority w:val="99"/>
    <w:rsid w:val="00305D74"/>
    <w:pPr>
      <w:widowControl w:val="0"/>
      <w:shd w:val="clear" w:color="auto" w:fill="FFFFFF"/>
      <w:spacing w:before="360" w:after="360" w:line="240" w:lineRule="atLeast"/>
      <w:jc w:val="both"/>
    </w:pPr>
    <w:rPr>
      <w:rFonts w:ascii="Times New Roman" w:eastAsia="Times New Roman" w:hAnsi="Times New Roman"/>
      <w:b/>
      <w:bCs/>
      <w:sz w:val="28"/>
      <w:szCs w:val="28"/>
    </w:rPr>
  </w:style>
  <w:style w:type="paragraph" w:customStyle="1" w:styleId="Default">
    <w:name w:val="Default"/>
    <w:uiPriority w:val="99"/>
    <w:rsid w:val="00305D74"/>
    <w:pPr>
      <w:autoSpaceDE w:val="0"/>
      <w:autoSpaceDN w:val="0"/>
      <w:adjustRightInd w:val="0"/>
    </w:pPr>
    <w:rPr>
      <w:rFonts w:ascii="Times New Roman" w:hAnsi="Times New Roman"/>
      <w:color w:val="000000"/>
      <w:sz w:val="24"/>
      <w:szCs w:val="24"/>
    </w:rPr>
  </w:style>
  <w:style w:type="character" w:customStyle="1" w:styleId="ad">
    <w:name w:val="Подпись к таблице"/>
    <w:basedOn w:val="a0"/>
    <w:uiPriority w:val="99"/>
    <w:rsid w:val="00D52DAD"/>
    <w:rPr>
      <w:rFonts w:ascii="Times New Roman" w:hAnsi="Times New Roman" w:cs="Times New Roman"/>
      <w:b/>
      <w:bCs/>
      <w:color w:val="000000"/>
      <w:spacing w:val="0"/>
      <w:w w:val="100"/>
      <w:position w:val="0"/>
      <w:sz w:val="24"/>
      <w:szCs w:val="24"/>
      <w:u w:val="single"/>
      <w:lang w:val="ru-RU" w:eastAsia="ru-RU"/>
    </w:rPr>
  </w:style>
  <w:style w:type="character" w:customStyle="1" w:styleId="21">
    <w:name w:val="Основной текст (2) + Полужирный"/>
    <w:basedOn w:val="a0"/>
    <w:uiPriority w:val="99"/>
    <w:rsid w:val="00D52DAD"/>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basedOn w:val="a0"/>
    <w:uiPriority w:val="99"/>
    <w:rsid w:val="00D52DAD"/>
    <w:rPr>
      <w:rFonts w:ascii="Times New Roman" w:hAnsi="Times New Roman" w:cs="Times New Roman"/>
      <w:color w:val="000000"/>
      <w:spacing w:val="0"/>
      <w:w w:val="100"/>
      <w:position w:val="0"/>
      <w:sz w:val="24"/>
      <w:szCs w:val="24"/>
      <w:u w:val="none"/>
      <w:lang w:val="ru-RU" w:eastAsia="ru-RU"/>
    </w:rPr>
  </w:style>
  <w:style w:type="table" w:styleId="ae">
    <w:name w:val="Table Grid"/>
    <w:basedOn w:val="a1"/>
    <w:uiPriority w:val="99"/>
    <w:rsid w:val="00D52DAD"/>
    <w:pPr>
      <w:widowControl w:val="0"/>
    </w:pPr>
    <w:rPr>
      <w:rFonts w:ascii="Microsoft Sans Serif" w:hAnsi="Microsoft Sans Serif" w:cs="Microsoft Sans Serif"/>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5C788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99"/>
    <w:qFormat/>
    <w:rsid w:val="005C78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2</cp:revision>
  <dcterms:created xsi:type="dcterms:W3CDTF">2022-07-01T12:19:00Z</dcterms:created>
  <dcterms:modified xsi:type="dcterms:W3CDTF">2022-07-01T12:19:00Z</dcterms:modified>
</cp:coreProperties>
</file>